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D971" w14:textId="77777777" w:rsidR="003F67FE" w:rsidRDefault="003F67FE"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14:paraId="41F3BC76" w14:textId="77777777" w:rsidR="000246E7" w:rsidRDefault="000246E7" w:rsidP="003F67FE">
      <w:pPr>
        <w:spacing w:after="0" w:line="240" w:lineRule="auto"/>
        <w:ind w:firstLine="0"/>
        <w:jc w:val="center"/>
        <w:rPr>
          <w:rFonts w:ascii="Verdana" w:eastAsia="Times New Roman" w:hAnsi="Verdana" w:cs="Arial CE"/>
          <w:b/>
          <w:bCs/>
          <w:color w:val="000000"/>
          <w:sz w:val="18"/>
          <w:szCs w:val="18"/>
          <w:highlight w:val="yellow"/>
          <w:shd w:val="clear" w:color="auto" w:fill="FFFFFF"/>
          <w:lang w:eastAsia="sk-SK"/>
        </w:rPr>
      </w:pPr>
    </w:p>
    <w:p w14:paraId="7B047C26" w14:textId="31CF208B" w:rsidR="003F67FE" w:rsidRDefault="00170863" w:rsidP="00170863">
      <w:pPr>
        <w:spacing w:after="0" w:line="240" w:lineRule="auto"/>
        <w:ind w:firstLine="0"/>
        <w:jc w:val="center"/>
        <w:rPr>
          <w:rFonts w:ascii="Verdana" w:eastAsia="Times New Roman" w:hAnsi="Verdana" w:cs="Arial CE"/>
          <w:b/>
          <w:bCs/>
          <w:color w:val="000000"/>
          <w:sz w:val="18"/>
          <w:szCs w:val="18"/>
          <w:shd w:val="clear" w:color="auto" w:fill="FFFFFF"/>
          <w:lang w:eastAsia="sk-SK"/>
        </w:rPr>
      </w:pPr>
      <w:r>
        <w:rPr>
          <w:rFonts w:ascii="Verdana" w:eastAsia="Times New Roman" w:hAnsi="Verdana" w:cs="Arial CE"/>
          <w:b/>
          <w:bCs/>
          <w:color w:val="000000"/>
          <w:sz w:val="18"/>
          <w:szCs w:val="18"/>
          <w:shd w:val="clear" w:color="auto" w:fill="FFFFFF"/>
          <w:lang w:eastAsia="sk-SK"/>
        </w:rPr>
        <w:t xml:space="preserve">Materská škola Rybné námestie 1/1, 010 01 Žilina </w:t>
      </w:r>
    </w:p>
    <w:p w14:paraId="04F7AA48" w14:textId="4FF59195" w:rsidR="00170863" w:rsidRPr="00170863" w:rsidRDefault="00170863" w:rsidP="00170863">
      <w:pPr>
        <w:spacing w:after="0" w:line="240" w:lineRule="auto"/>
        <w:ind w:firstLine="0"/>
        <w:jc w:val="center"/>
        <w:rPr>
          <w:rFonts w:ascii="Verdana" w:eastAsia="Times New Roman" w:hAnsi="Verdana" w:cs="Arial CE"/>
          <w:b/>
          <w:bCs/>
          <w:color w:val="000000"/>
          <w:sz w:val="18"/>
          <w:szCs w:val="18"/>
          <w:shd w:val="clear" w:color="auto" w:fill="FFFFFF"/>
          <w:lang w:eastAsia="sk-SK"/>
        </w:rPr>
      </w:pPr>
      <w:r>
        <w:rPr>
          <w:rFonts w:ascii="Verdana" w:eastAsia="Times New Roman" w:hAnsi="Verdana" w:cs="Arial CE"/>
          <w:b/>
          <w:bCs/>
          <w:color w:val="000000"/>
          <w:sz w:val="18"/>
          <w:szCs w:val="18"/>
          <w:shd w:val="clear" w:color="auto" w:fill="FFFFFF"/>
          <w:lang w:eastAsia="sk-SK"/>
        </w:rPr>
        <w:t>ICO: 37911961</w:t>
      </w:r>
    </w:p>
    <w:p w14:paraId="761BADAB" w14:textId="77777777" w:rsidR="003F67FE" w:rsidRPr="00782796" w:rsidRDefault="003F67FE" w:rsidP="003F67FE">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14:paraId="1EE280AB"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14:paraId="726EEA39" w14:textId="77777777" w:rsidR="003F67FE" w:rsidRPr="00782796" w:rsidRDefault="003F67FE" w:rsidP="003F67FE">
      <w:pPr>
        <w:spacing w:after="0" w:line="240" w:lineRule="auto"/>
        <w:ind w:firstLine="0"/>
        <w:jc w:val="center"/>
        <w:rPr>
          <w:rFonts w:ascii="Verdana" w:eastAsia="Times New Roman" w:hAnsi="Verdana"/>
          <w:b/>
          <w:szCs w:val="18"/>
          <w:lang w:eastAsia="sk-SK"/>
        </w:rPr>
      </w:pPr>
    </w:p>
    <w:p w14:paraId="241C7F33" w14:textId="77777777" w:rsidR="003F67FE" w:rsidRPr="00782796" w:rsidRDefault="003F67FE" w:rsidP="003F67FE">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14:paraId="74488FFB"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1EC882D4"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14:paraId="0D4FAF33" w14:textId="77777777" w:rsidR="003F67FE" w:rsidRPr="00782796" w:rsidRDefault="003F67FE" w:rsidP="003F67FE">
      <w:pPr>
        <w:spacing w:after="0" w:line="240" w:lineRule="auto"/>
        <w:ind w:firstLine="0"/>
        <w:jc w:val="center"/>
        <w:rPr>
          <w:rFonts w:ascii="Verdana" w:eastAsia="Times New Roman" w:hAnsi="Verdana" w:cs="Arial"/>
          <w:sz w:val="16"/>
          <w:szCs w:val="18"/>
          <w:lang w:eastAsia="sk-SK"/>
        </w:rPr>
      </w:pPr>
    </w:p>
    <w:p w14:paraId="4500E323"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3F67FE" w:rsidRPr="00782796" w14:paraId="50EA5F23" w14:textId="77777777" w:rsidTr="00923948">
        <w:tc>
          <w:tcPr>
            <w:tcW w:w="9924" w:type="dxa"/>
            <w:gridSpan w:val="2"/>
            <w:shd w:val="clear" w:color="auto" w:fill="92D050"/>
          </w:tcPr>
          <w:p w14:paraId="4E16849D" w14:textId="77777777" w:rsidR="003F67FE" w:rsidRPr="00782796" w:rsidRDefault="003F67FE" w:rsidP="00923948">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3F67FE" w:rsidRPr="00782796" w14:paraId="0FDCFB21" w14:textId="77777777" w:rsidTr="00923948">
        <w:trPr>
          <w:trHeight w:val="453"/>
        </w:trPr>
        <w:tc>
          <w:tcPr>
            <w:tcW w:w="3720" w:type="dxa"/>
          </w:tcPr>
          <w:p w14:paraId="4A50B554"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Účel spracúvania osobných údajov</w:t>
            </w:r>
          </w:p>
          <w:p w14:paraId="15493BC6"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tc>
        <w:tc>
          <w:tcPr>
            <w:tcW w:w="6204" w:type="dxa"/>
            <w:vAlign w:val="center"/>
          </w:tcPr>
          <w:p w14:paraId="3586CFC1"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Účelom spracúvania osobných údajov je kontrola dodržiavania OTP režimu pri vstupe zamestnancov na pracovisko  a do iných priestorov zamestnávateľa.</w:t>
            </w:r>
          </w:p>
        </w:tc>
      </w:tr>
      <w:tr w:rsidR="003F67FE" w:rsidRPr="00782796" w14:paraId="48BDCE3F" w14:textId="77777777" w:rsidTr="00923948">
        <w:trPr>
          <w:trHeight w:val="20"/>
        </w:trPr>
        <w:tc>
          <w:tcPr>
            <w:tcW w:w="3720" w:type="dxa"/>
          </w:tcPr>
          <w:p w14:paraId="2B9AD690" w14:textId="77777777" w:rsidR="003F67FE" w:rsidRPr="00782796" w:rsidRDefault="003F67FE" w:rsidP="00923948">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14:paraId="6E262747"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3F67FE" w:rsidRPr="00782796" w14:paraId="69F6CC64" w14:textId="77777777" w:rsidTr="00923948">
        <w:trPr>
          <w:trHeight w:val="20"/>
        </w:trPr>
        <w:tc>
          <w:tcPr>
            <w:tcW w:w="3720" w:type="dxa"/>
          </w:tcPr>
          <w:p w14:paraId="349E1FAE"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14:paraId="3132130E" w14:textId="77777777" w:rsid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 xml:space="preserve">Plnenie zákonnej povinnosti prevádzkovateľa v zmysle článku 6 ods. 1 písm. c) Nariadenia. </w:t>
            </w:r>
          </w:p>
          <w:p w14:paraId="6911C671"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w:t>
            </w:r>
            <w:r>
              <w:rPr>
                <w:rFonts w:ascii="Verdana" w:eastAsia="Times New Roman" w:hAnsi="Verdana" w:cs="Arial"/>
                <w:sz w:val="18"/>
                <w:szCs w:val="18"/>
                <w:lang w:eastAsia="sk-SK"/>
              </w:rPr>
              <w:t xml:space="preserve">Zákon č. 355/2007 </w:t>
            </w:r>
            <w:r w:rsidRPr="00782796">
              <w:rPr>
                <w:rFonts w:ascii="Verdana" w:eastAsia="Times New Roman" w:hAnsi="Verdana" w:cs="Arial"/>
                <w:sz w:val="18"/>
                <w:szCs w:val="18"/>
                <w:lang w:eastAsia="sk-SK"/>
              </w:rPr>
              <w:t xml:space="preserve">o ochrane, podpore </w:t>
            </w:r>
            <w:r>
              <w:rPr>
                <w:rFonts w:ascii="Verdana" w:eastAsia="Times New Roman" w:hAnsi="Verdana" w:cs="Arial"/>
                <w:sz w:val="18"/>
                <w:szCs w:val="18"/>
                <w:lang w:eastAsia="sk-SK"/>
              </w:rPr>
              <w:br/>
            </w:r>
            <w:r w:rsidRPr="00782796">
              <w:rPr>
                <w:rFonts w:ascii="Verdana" w:eastAsia="Times New Roman" w:hAnsi="Verdana" w:cs="Arial"/>
                <w:sz w:val="18"/>
                <w:szCs w:val="18"/>
                <w:lang w:eastAsia="sk-SK"/>
              </w:rPr>
              <w:t>a rozvo</w:t>
            </w:r>
            <w:r>
              <w:rPr>
                <w:rFonts w:ascii="Verdana" w:eastAsia="Times New Roman" w:hAnsi="Verdana" w:cs="Arial"/>
                <w:sz w:val="18"/>
                <w:szCs w:val="18"/>
                <w:lang w:eastAsia="sk-SK"/>
              </w:rPr>
              <w:t xml:space="preserve">ji verejného zdravia a o zmene </w:t>
            </w:r>
            <w:r w:rsidRPr="00782796">
              <w:rPr>
                <w:rFonts w:ascii="Verdana" w:eastAsia="Times New Roman" w:hAnsi="Verdana" w:cs="Arial"/>
                <w:sz w:val="18"/>
                <w:szCs w:val="18"/>
                <w:lang w:eastAsia="sk-SK"/>
              </w:rPr>
              <w:t>a doplnení niektorých zákonov</w:t>
            </w:r>
            <w:r>
              <w:rPr>
                <w:rFonts w:ascii="Verdana" w:eastAsia="Times New Roman" w:hAnsi="Verdana" w:cs="Arial"/>
                <w:sz w:val="18"/>
                <w:szCs w:val="18"/>
                <w:lang w:eastAsia="sk-SK"/>
              </w:rPr>
              <w:t>, na základe rozhodnutia vlády Slovenskej republiky (uznesenie vlády Slovenskej republiky č. 665/2021 zo dňa 18. novembra 2021)</w:t>
            </w:r>
            <w:r w:rsidRPr="00782796">
              <w:rPr>
                <w:rFonts w:ascii="Verdana" w:eastAsia="Times New Roman" w:hAnsi="Verdana" w:cs="Arial"/>
                <w:sz w:val="18"/>
                <w:szCs w:val="18"/>
                <w:lang w:eastAsia="sk-SK"/>
              </w:rPr>
              <w:t xml:space="preserve"> a aktuálne </w:t>
            </w:r>
            <w:r>
              <w:rPr>
                <w:rFonts w:ascii="Verdana" w:eastAsia="Times New Roman" w:hAnsi="Verdana" w:cs="Arial"/>
                <w:sz w:val="18"/>
                <w:szCs w:val="18"/>
                <w:lang w:eastAsia="sk-SK"/>
              </w:rPr>
              <w:t xml:space="preserve">platné </w:t>
            </w:r>
            <w:r w:rsidRPr="00782796">
              <w:rPr>
                <w:rFonts w:ascii="Verdana" w:eastAsia="Times New Roman" w:hAnsi="Verdana" w:cs="Arial"/>
                <w:sz w:val="18"/>
                <w:szCs w:val="18"/>
                <w:lang w:eastAsia="sk-SK"/>
              </w:rPr>
              <w:t>vyhlášky</w:t>
            </w:r>
            <w:r>
              <w:rPr>
                <w:rFonts w:ascii="Verdana" w:eastAsia="Times New Roman" w:hAnsi="Verdana" w:cs="Arial"/>
                <w:sz w:val="18"/>
                <w:szCs w:val="18"/>
                <w:lang w:eastAsia="sk-SK"/>
              </w:rPr>
              <w:t>.</w:t>
            </w:r>
          </w:p>
        </w:tc>
      </w:tr>
      <w:tr w:rsidR="003F67FE" w:rsidRPr="00782796" w14:paraId="475AD83F" w14:textId="77777777" w:rsidTr="00923948">
        <w:trPr>
          <w:trHeight w:val="20"/>
        </w:trPr>
        <w:tc>
          <w:tcPr>
            <w:tcW w:w="3720" w:type="dxa"/>
          </w:tcPr>
          <w:p w14:paraId="3C0C1562"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14:paraId="369D3083" w14:textId="77777777" w:rsidR="003F67FE" w:rsidRPr="00782796" w:rsidRDefault="003F67FE" w:rsidP="00923948">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r>
              <w:rPr>
                <w:rFonts w:ascii="Verdana" w:eastAsia="Times New Roman" w:hAnsi="Verdana" w:cs="Arial"/>
                <w:iCs/>
                <w:sz w:val="18"/>
                <w:szCs w:val="18"/>
                <w:lang w:eastAsia="sk-SK"/>
              </w:rPr>
              <w:t xml:space="preserve"> </w:t>
            </w:r>
            <w:r>
              <w:rPr>
                <w:rFonts w:ascii="Verdana" w:eastAsia="Times New Roman" w:hAnsi="Verdana" w:cs="Arial"/>
                <w:iCs/>
                <w:sz w:val="18"/>
                <w:szCs w:val="18"/>
                <w:lang w:eastAsia="sk-SK"/>
              </w:rPr>
              <w:br/>
              <w:t>a iné oprávnené subjekty</w:t>
            </w:r>
          </w:p>
        </w:tc>
      </w:tr>
      <w:tr w:rsidR="003F67FE" w:rsidRPr="00782796" w14:paraId="2A3B90D8" w14:textId="77777777" w:rsidTr="00923948">
        <w:trPr>
          <w:trHeight w:val="20"/>
        </w:trPr>
        <w:tc>
          <w:tcPr>
            <w:tcW w:w="3720" w:type="dxa"/>
          </w:tcPr>
          <w:p w14:paraId="0326CDBF"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14:paraId="02AFB83C"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3F67FE" w:rsidRPr="00782796" w14:paraId="1DEF4A4A" w14:textId="77777777" w:rsidTr="00923948">
        <w:trPr>
          <w:trHeight w:val="20"/>
        </w:trPr>
        <w:tc>
          <w:tcPr>
            <w:tcW w:w="3720" w:type="dxa"/>
          </w:tcPr>
          <w:p w14:paraId="4A307E0A"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14:paraId="41601415" w14:textId="77777777" w:rsidR="003F67FE" w:rsidRPr="00782796" w:rsidRDefault="003F67FE" w:rsidP="00923948">
            <w:pPr>
              <w:spacing w:after="0" w:line="240" w:lineRule="auto"/>
              <w:ind w:firstLine="0"/>
              <w:jc w:val="both"/>
              <w:rPr>
                <w:rFonts w:ascii="Verdana" w:eastAsia="Times New Roman" w:hAnsi="Verdana" w:cs="Arial"/>
                <w:sz w:val="18"/>
                <w:szCs w:val="18"/>
                <w:lang w:eastAsia="sk-SK"/>
              </w:rPr>
            </w:pPr>
            <w:r>
              <w:rPr>
                <w:rFonts w:ascii="Verdana" w:eastAsia="Times New Roman" w:hAnsi="Verdana" w:cs="Arial"/>
                <w:sz w:val="18"/>
                <w:szCs w:val="18"/>
                <w:lang w:eastAsia="sk-SK"/>
              </w:rPr>
              <w:t>po dobu vyplývajúcu z osobitných právnych predpisov</w:t>
            </w:r>
          </w:p>
        </w:tc>
      </w:tr>
      <w:tr w:rsidR="003F67FE" w:rsidRPr="00782796" w14:paraId="1AFC481C" w14:textId="77777777" w:rsidTr="00923948">
        <w:trPr>
          <w:trHeight w:val="20"/>
        </w:trPr>
        <w:tc>
          <w:tcPr>
            <w:tcW w:w="3720" w:type="dxa"/>
          </w:tcPr>
          <w:p w14:paraId="0001B880" w14:textId="77777777" w:rsidR="003F67FE" w:rsidRPr="003F67FE" w:rsidRDefault="003F67FE" w:rsidP="00923948">
            <w:pPr>
              <w:spacing w:after="0" w:line="240" w:lineRule="auto"/>
              <w:ind w:firstLine="0"/>
              <w:rPr>
                <w:rFonts w:ascii="Verdana" w:eastAsia="Times New Roman" w:hAnsi="Verdana" w:cs="Arial"/>
                <w:sz w:val="18"/>
                <w:szCs w:val="18"/>
                <w:lang w:eastAsia="sk-SK"/>
              </w:rPr>
            </w:pPr>
            <w:r w:rsidRPr="003F67FE">
              <w:rPr>
                <w:rFonts w:ascii="Verdana" w:eastAsia="Times New Roman" w:hAnsi="Verdana" w:cs="Arial"/>
                <w:sz w:val="18"/>
                <w:szCs w:val="18"/>
                <w:lang w:eastAsia="sk-SK"/>
              </w:rPr>
              <w:t>Informácia o existencii automatizovaného rozhodovania vrátane profilovania</w:t>
            </w:r>
          </w:p>
        </w:tc>
        <w:tc>
          <w:tcPr>
            <w:tcW w:w="6204" w:type="dxa"/>
          </w:tcPr>
          <w:p w14:paraId="5D0FC224"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p>
          <w:p w14:paraId="4097CF66" w14:textId="77777777" w:rsidR="003F67FE" w:rsidRPr="003F67FE" w:rsidRDefault="003F67FE" w:rsidP="00923948">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sz w:val="18"/>
                <w:szCs w:val="18"/>
                <w:lang w:eastAsia="sk-SK"/>
              </w:rPr>
              <w:t>Neuskutočňuje sa</w:t>
            </w:r>
          </w:p>
        </w:tc>
      </w:tr>
      <w:tr w:rsidR="003F67FE" w:rsidRPr="00782796" w14:paraId="291B2BC4" w14:textId="77777777" w:rsidTr="00923948">
        <w:trPr>
          <w:trHeight w:val="20"/>
        </w:trPr>
        <w:tc>
          <w:tcPr>
            <w:tcW w:w="3720" w:type="dxa"/>
          </w:tcPr>
          <w:p w14:paraId="5B671BA8"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br w:type="page"/>
              <w:t xml:space="preserve">Kategórie dotknutých osôb   </w:t>
            </w:r>
          </w:p>
        </w:tc>
        <w:tc>
          <w:tcPr>
            <w:tcW w:w="6204" w:type="dxa"/>
          </w:tcPr>
          <w:p w14:paraId="1D9CF2CC" w14:textId="77777777" w:rsidR="003F67FE" w:rsidRPr="003F67FE" w:rsidRDefault="003F67FE" w:rsidP="00923948">
            <w:pPr>
              <w:spacing w:after="0" w:line="240" w:lineRule="auto"/>
              <w:ind w:firstLine="0"/>
              <w:jc w:val="both"/>
              <w:rPr>
                <w:rFonts w:ascii="Verdana" w:eastAsia="Times New Roman" w:hAnsi="Verdana" w:cs="Arial"/>
                <w:i/>
                <w:iCs/>
                <w:sz w:val="18"/>
                <w:szCs w:val="18"/>
                <w:lang w:eastAsia="sk-SK"/>
              </w:rPr>
            </w:pPr>
            <w:r w:rsidRPr="003F67FE">
              <w:rPr>
                <w:rFonts w:ascii="Verdana" w:eastAsia="Times New Roman" w:hAnsi="Verdana" w:cs="Arial"/>
                <w:iCs/>
                <w:sz w:val="18"/>
                <w:szCs w:val="18"/>
                <w:lang w:eastAsia="sk-SK"/>
              </w:rPr>
              <w:t xml:space="preserve">zamestnanci prevádzkovateľa </w:t>
            </w:r>
          </w:p>
        </w:tc>
      </w:tr>
      <w:tr w:rsidR="003F67FE" w:rsidRPr="00782796" w14:paraId="79505F30" w14:textId="77777777" w:rsidTr="00923948">
        <w:trPr>
          <w:trHeight w:val="629"/>
        </w:trPr>
        <w:tc>
          <w:tcPr>
            <w:tcW w:w="3720" w:type="dxa"/>
          </w:tcPr>
          <w:p w14:paraId="126AC5C3" w14:textId="77777777" w:rsidR="003F67FE" w:rsidRPr="003F67FE" w:rsidRDefault="003F67FE" w:rsidP="00923948">
            <w:pPr>
              <w:spacing w:after="0" w:line="240" w:lineRule="auto"/>
              <w:ind w:firstLine="0"/>
              <w:jc w:val="both"/>
              <w:rPr>
                <w:rFonts w:ascii="Verdana" w:eastAsia="Times New Roman" w:hAnsi="Verdana" w:cs="Arial"/>
                <w:b/>
                <w:bCs/>
                <w:sz w:val="18"/>
                <w:szCs w:val="18"/>
                <w:lang w:eastAsia="sk-SK"/>
              </w:rPr>
            </w:pPr>
            <w:r w:rsidRPr="003F67FE">
              <w:rPr>
                <w:rFonts w:ascii="Verdana" w:eastAsia="Times New Roman" w:hAnsi="Verdana" w:cs="Arial"/>
                <w:sz w:val="18"/>
                <w:szCs w:val="18"/>
                <w:lang w:eastAsia="sk-SK"/>
              </w:rPr>
              <w:t>Kategórie osobných údajov</w:t>
            </w:r>
            <w:r w:rsidRPr="003F67FE">
              <w:rPr>
                <w:rFonts w:ascii="Verdana" w:eastAsia="Times New Roman" w:hAnsi="Verdana" w:cs="Arial"/>
                <w:b/>
                <w:sz w:val="18"/>
                <w:szCs w:val="18"/>
                <w:lang w:eastAsia="sk-SK"/>
              </w:rPr>
              <w:t xml:space="preserve">   </w:t>
            </w:r>
          </w:p>
        </w:tc>
        <w:tc>
          <w:tcPr>
            <w:tcW w:w="6204" w:type="dxa"/>
          </w:tcPr>
          <w:p w14:paraId="25318F3A" w14:textId="77777777" w:rsidR="003F67FE" w:rsidRPr="003F67FE" w:rsidRDefault="003F67FE" w:rsidP="003F67FE">
            <w:pPr>
              <w:spacing w:after="0" w:line="240" w:lineRule="auto"/>
              <w:ind w:firstLine="0"/>
              <w:jc w:val="both"/>
              <w:rPr>
                <w:rFonts w:ascii="Verdana" w:eastAsia="Times New Roman" w:hAnsi="Verdana" w:cs="Arial"/>
                <w:sz w:val="18"/>
                <w:szCs w:val="18"/>
                <w:lang w:eastAsia="sk-SK"/>
              </w:rPr>
            </w:pPr>
            <w:r w:rsidRPr="003F67FE">
              <w:rPr>
                <w:rFonts w:ascii="Verdana" w:eastAsia="Times New Roman" w:hAnsi="Verdana" w:cs="Arial"/>
                <w:iCs/>
                <w:sz w:val="18"/>
                <w:szCs w:val="18"/>
                <w:lang w:eastAsia="sk-SK"/>
              </w:rPr>
              <w:t>potvrdenie o očkovaní, potvrdenie o prekonaní ochorenia COVID-19 v období pred nie viac ako 180 dňami, potvrdenie o negatívnom výsledku testu na ochorenie COVID-19 (RT-PCR test, LAMP test, antigénový test, nazálny test) nie starší ako 7 dní od odberu.</w:t>
            </w:r>
          </w:p>
        </w:tc>
      </w:tr>
    </w:tbl>
    <w:p w14:paraId="1B609A58"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14:paraId="640DD6A4" w14:textId="77777777" w:rsidR="003F67FE" w:rsidRPr="00782796" w:rsidRDefault="003F67FE" w:rsidP="003F67FE">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14:paraId="01F04605"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79BAEBA1" w14:textId="77777777" w:rsidR="003F67FE"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14:paraId="12EE7A14"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61CDFBC0"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w:t>
      </w:r>
      <w:r w:rsidRPr="00782796">
        <w:rPr>
          <w:rFonts w:ascii="Verdana" w:eastAsia="Times New Roman" w:hAnsi="Verdana"/>
          <w:sz w:val="18"/>
          <w:szCs w:val="18"/>
          <w:lang w:eastAsia="sk-SK"/>
        </w:rPr>
        <w:lastRenderedPageBreak/>
        <w:t>systému spracúvania, zamedzenia prístupu používateľov k vybraných osobným údajov alebo dočasné odstránenie spracúvania.</w:t>
      </w:r>
    </w:p>
    <w:p w14:paraId="363FCE37"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48D6E92C" w14:textId="77777777" w:rsidR="003F67FE" w:rsidRPr="00782796" w:rsidRDefault="003F67FE" w:rsidP="003F67FE">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14:paraId="77BC2AFA" w14:textId="77777777" w:rsidR="003F67FE" w:rsidRPr="00782796" w:rsidRDefault="003F67FE" w:rsidP="003F67FE">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08C9AB8A"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19FDFB96" w14:textId="77777777" w:rsidR="00170863" w:rsidRDefault="003F67FE" w:rsidP="00170863">
      <w:pPr>
        <w:spacing w:after="0" w:line="240" w:lineRule="auto"/>
        <w:ind w:firstLine="0"/>
        <w:jc w:val="center"/>
        <w:rPr>
          <w:rFonts w:ascii="Verdana" w:eastAsia="Times New Roman" w:hAnsi="Verdana"/>
          <w:sz w:val="18"/>
          <w:szCs w:val="18"/>
          <w:lang w:eastAsia="sk-SK"/>
        </w:rPr>
      </w:pPr>
      <w:r w:rsidRPr="00782796">
        <w:rPr>
          <w:rFonts w:ascii="Verdana" w:eastAsia="Times New Roman" w:hAnsi="Verdana"/>
          <w:sz w:val="18"/>
          <w:szCs w:val="18"/>
          <w:lang w:eastAsia="sk-SK"/>
        </w:rPr>
        <w:t>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w:t>
      </w:r>
    </w:p>
    <w:p w14:paraId="1010B989" w14:textId="5110BD44" w:rsidR="00170863" w:rsidRPr="00170863" w:rsidRDefault="00170863" w:rsidP="00170863">
      <w:pPr>
        <w:spacing w:after="0" w:line="240" w:lineRule="auto"/>
        <w:ind w:firstLine="0"/>
        <w:rPr>
          <w:rFonts w:ascii="Verdana" w:eastAsia="Times New Roman" w:hAnsi="Verdana"/>
          <w:sz w:val="18"/>
          <w:szCs w:val="18"/>
          <w:lang w:eastAsia="sk-SK"/>
        </w:rPr>
      </w:pPr>
      <w:r>
        <w:rPr>
          <w:rFonts w:ascii="Verdana" w:eastAsia="Times New Roman" w:hAnsi="Verdana" w:cs="Arial CE"/>
          <w:b/>
          <w:bCs/>
          <w:color w:val="000000"/>
          <w:sz w:val="18"/>
          <w:szCs w:val="18"/>
          <w:shd w:val="clear" w:color="auto" w:fill="FFFFFF"/>
          <w:lang w:eastAsia="sk-SK"/>
        </w:rPr>
        <w:t xml:space="preserve">Materská škola Rybné námestie 1/1, 010 01 Žilina </w:t>
      </w:r>
      <w:r>
        <w:rPr>
          <w:rFonts w:ascii="Verdana" w:eastAsia="Times New Roman" w:hAnsi="Verdana"/>
          <w:sz w:val="18"/>
          <w:szCs w:val="18"/>
          <w:lang w:eastAsia="sk-SK"/>
        </w:rPr>
        <w:t xml:space="preserve"> </w:t>
      </w:r>
      <w:r>
        <w:rPr>
          <w:rFonts w:ascii="Verdana" w:eastAsia="Times New Roman" w:hAnsi="Verdana" w:cs="Arial CE"/>
          <w:b/>
          <w:bCs/>
          <w:color w:val="000000"/>
          <w:sz w:val="18"/>
          <w:szCs w:val="18"/>
          <w:shd w:val="clear" w:color="auto" w:fill="FFFFFF"/>
          <w:lang w:eastAsia="sk-SK"/>
        </w:rPr>
        <w:t>ICO: 37911961</w:t>
      </w:r>
    </w:p>
    <w:p w14:paraId="7F3A8E1B" w14:textId="37758CA1" w:rsidR="003F67FE" w:rsidRPr="00170863"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cs="Arial CE"/>
          <w:b/>
          <w:bCs/>
          <w:color w:val="000000"/>
          <w:sz w:val="18"/>
          <w:szCs w:val="18"/>
          <w:shd w:val="clear" w:color="auto" w:fill="FFFFFF"/>
          <w:lang w:eastAsia="sk-SK"/>
        </w:rPr>
        <w:t xml:space="preserve"> </w:t>
      </w:r>
      <w:r w:rsidRPr="00782796">
        <w:rPr>
          <w:rFonts w:ascii="Verdana" w:eastAsia="Times New Roman" w:hAnsi="Verdana" w:cs="Arial CE"/>
          <w:bCs/>
          <w:color w:val="000000"/>
          <w:sz w:val="18"/>
          <w:szCs w:val="18"/>
          <w:shd w:val="clear" w:color="auto" w:fill="FFFFFF"/>
          <w:lang w:eastAsia="sk-SK"/>
        </w:rPr>
        <w:t xml:space="preserve">ako prevádzkovateľ informačného systému zverejňuje </w:t>
      </w:r>
      <w:r w:rsidRPr="00782796">
        <w:rPr>
          <w:rFonts w:ascii="Verdana" w:eastAsia="Times New Roman" w:hAnsi="Verdana" w:cs="Arial CE"/>
          <w:bCs/>
          <w:color w:val="000000"/>
          <w:sz w:val="18"/>
          <w:szCs w:val="18"/>
          <w:shd w:val="clear" w:color="auto" w:fill="FFFFFF"/>
          <w:lang w:eastAsia="sk-SK"/>
        </w:rPr>
        <w:br/>
        <w:t xml:space="preserve">za účelom dodržiavania spravodlivosti </w:t>
      </w:r>
      <w:r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46AA862" w14:textId="77777777" w:rsidR="003F67FE" w:rsidRDefault="003F67FE" w:rsidP="003F67FE">
      <w:pPr>
        <w:spacing w:after="0" w:line="240" w:lineRule="auto"/>
        <w:ind w:firstLine="0"/>
        <w:jc w:val="both"/>
        <w:rPr>
          <w:rFonts w:ascii="Verdana" w:eastAsia="Times New Roman" w:hAnsi="Verdana"/>
          <w:sz w:val="18"/>
          <w:szCs w:val="18"/>
          <w:lang w:eastAsia="sk-SK"/>
        </w:rPr>
      </w:pPr>
    </w:p>
    <w:p w14:paraId="0ACA73C6" w14:textId="77777777" w:rsidR="003F67FE" w:rsidRDefault="003F67FE" w:rsidP="003F67FE">
      <w:pPr>
        <w:spacing w:after="0" w:line="240" w:lineRule="auto"/>
        <w:ind w:firstLine="0"/>
        <w:jc w:val="both"/>
        <w:rPr>
          <w:rFonts w:ascii="Verdana" w:eastAsia="Times New Roman" w:hAnsi="Verdana"/>
          <w:sz w:val="18"/>
          <w:szCs w:val="18"/>
          <w:lang w:eastAsia="sk-SK"/>
        </w:rPr>
      </w:pPr>
    </w:p>
    <w:p w14:paraId="13C820F0"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7FA45EE4" w14:textId="77777777" w:rsidR="003F67FE" w:rsidRPr="00782796" w:rsidRDefault="003F67FE" w:rsidP="003F67FE">
      <w:pPr>
        <w:spacing w:after="0" w:line="240" w:lineRule="auto"/>
        <w:ind w:firstLine="0"/>
        <w:jc w:val="both"/>
        <w:rPr>
          <w:rFonts w:ascii="Verdana" w:eastAsia="Times New Roman" w:hAnsi="Verdana"/>
          <w:sz w:val="18"/>
          <w:szCs w:val="18"/>
          <w:lang w:eastAsia="sk-SK"/>
        </w:rPr>
      </w:pPr>
    </w:p>
    <w:p w14:paraId="5FD94A83"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14:paraId="2E0C5CD5" w14:textId="77777777" w:rsidR="003F67FE" w:rsidRPr="00782796" w:rsidRDefault="003F67FE" w:rsidP="003F67FE">
      <w:pPr>
        <w:spacing w:after="0" w:line="240" w:lineRule="auto"/>
        <w:ind w:firstLine="0"/>
        <w:jc w:val="both"/>
        <w:rPr>
          <w:rFonts w:ascii="Verdana" w:eastAsia="Times New Roman" w:hAnsi="Verdana" w:cs="Arial"/>
          <w:sz w:val="18"/>
          <w:szCs w:val="18"/>
          <w:lang w:eastAsia="sk-SK"/>
        </w:rPr>
      </w:pPr>
    </w:p>
    <w:p w14:paraId="2B5217AB" w14:textId="77777777" w:rsidR="003F67FE" w:rsidRDefault="003F67FE" w:rsidP="003F67FE"/>
    <w:p w14:paraId="0762CF1F" w14:textId="77777777"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F67FE"/>
    <w:rsid w:val="000246E7"/>
    <w:rsid w:val="000327FC"/>
    <w:rsid w:val="00170863"/>
    <w:rsid w:val="00183100"/>
    <w:rsid w:val="001911C5"/>
    <w:rsid w:val="003F67FE"/>
    <w:rsid w:val="00542B0C"/>
    <w:rsid w:val="006F573A"/>
    <w:rsid w:val="008750E3"/>
    <w:rsid w:val="00C7012C"/>
    <w:rsid w:val="00D218DD"/>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1C8D"/>
  <w15:docId w15:val="{14A8A80A-96AB-48EF-8EDB-3930AF90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67FE"/>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1057</Words>
  <Characters>6029</Characters>
  <Application>Microsoft Office Word</Application>
  <DocSecurity>0</DocSecurity>
  <Lines>50</Lines>
  <Paragraphs>14</Paragraphs>
  <ScaleCrop>false</ScaleCrop>
  <Company>Hewlett-Packard Company</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Marta Haneli</cp:lastModifiedBy>
  <cp:revision>4</cp:revision>
  <cp:lastPrinted>2021-11-29T10:33:00Z</cp:lastPrinted>
  <dcterms:created xsi:type="dcterms:W3CDTF">2021-11-25T11:16:00Z</dcterms:created>
  <dcterms:modified xsi:type="dcterms:W3CDTF">2021-11-29T10:34:00Z</dcterms:modified>
</cp:coreProperties>
</file>